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74" w:rsidRPr="006B4B74" w:rsidRDefault="006B4B74" w:rsidP="006B4B74">
      <w:pPr>
        <w:shd w:val="clear" w:color="auto" w:fill="FFFFFF"/>
        <w:spacing w:after="0" w:line="240" w:lineRule="auto"/>
        <w:outlineLvl w:val="0"/>
        <w:rPr>
          <w:rFonts w:ascii="Arial" w:eastAsia="Times New Roman" w:hAnsi="Arial" w:cs="Arial"/>
          <w:color w:val="002B81"/>
          <w:kern w:val="36"/>
          <w:sz w:val="42"/>
          <w:szCs w:val="42"/>
          <w:lang w:eastAsia="ru-RU"/>
        </w:rPr>
      </w:pPr>
      <w:bookmarkStart w:id="0" w:name="_GoBack"/>
      <w:bookmarkEnd w:id="0"/>
      <w:r w:rsidRPr="006B4B74">
        <w:rPr>
          <w:rFonts w:ascii="Arial" w:eastAsia="Times New Roman" w:hAnsi="Arial" w:cs="Arial"/>
          <w:color w:val="002B81"/>
          <w:kern w:val="36"/>
          <w:sz w:val="42"/>
          <w:szCs w:val="42"/>
          <w:lang w:eastAsia="ru-RU"/>
        </w:rPr>
        <w:t>ГИА для участников с ОВЗ</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Участники единого государственного экзамена с ограниченными возможностями здоровья – это лица,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Участники с ограниченными возможностями здоровья</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К участникам с ограниченными возможностями здоровья (ОВЗ) относятся лица, имеющие недостатки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Выпускники IX, XI классов с ОВЗ имеют право выбора формы итоговой аттестации ОГЭ, ГВЭ (для выпускников IX класса), ЕГЭ, ГВЭ (для выпускников XI класса)</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Государственный выпускной экзамен — это форма государственной итоговой аттестации (ГИА) по образовательным программам среднего общего образования (ГВЭ-11) или основного общего образования (ГВЭ-9) для определенных категорий лиц, а </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Arial" w:eastAsia="Times New Roman" w:hAnsi="Arial" w:cs="Arial"/>
          <w:color w:val="333333"/>
          <w:sz w:val="30"/>
          <w:szCs w:val="30"/>
          <w:lang w:eastAsia="ru-RU"/>
        </w:rPr>
        <w:br/>
      </w:r>
      <w:proofErr w:type="gramStart"/>
      <w:r w:rsidRPr="006B4B74">
        <w:rPr>
          <w:rFonts w:ascii="Times New Roman" w:eastAsia="Times New Roman" w:hAnsi="Times New Roman" w:cs="Times New Roman"/>
          <w:color w:val="333333"/>
          <w:sz w:val="24"/>
          <w:szCs w:val="24"/>
          <w:lang w:eastAsia="ru-RU"/>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roofErr w:type="gramEnd"/>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обучающихся с ОВЗ;</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экстернов с ОВЗ;</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обучающихся – детей-инвалидов и инвалидов;</w:t>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экстернов – детей-инвалидов и инвалидов (далее вместе – участники ГВЭ с ОВЗ).</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ГВЭ по всем учебным предметам проводится в письменной форме с использованием текстов, тем, заданий, билетов.</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ГВЭ по всем учебным предметам для обучающихся с ОВЗ, экстернов с ОВЗ, обучающихся-детей-инвалидов и инвалидов, экстернов-детей-инвалидов и инвалидов может по их желанию проводиться в устной форме.</w:t>
      </w:r>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xml:space="preserve">ГИА в форме ГВЭ проводится по русскому языку и математике (обязательные учебные предметы). </w:t>
      </w:r>
      <w:proofErr w:type="gramStart"/>
      <w:r w:rsidRPr="006B4B74">
        <w:rPr>
          <w:rFonts w:ascii="Times New Roman" w:eastAsia="Times New Roman" w:hAnsi="Times New Roman" w:cs="Times New Roman"/>
          <w:color w:val="333333"/>
          <w:sz w:val="24"/>
          <w:szCs w:val="24"/>
          <w:lang w:eastAsia="ru-RU"/>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r w:rsidRPr="006B4B74">
        <w:rPr>
          <w:rFonts w:ascii="Arial" w:eastAsia="Times New Roman" w:hAnsi="Arial" w:cs="Arial"/>
          <w:color w:val="333333"/>
          <w:sz w:val="30"/>
          <w:szCs w:val="30"/>
          <w:lang w:eastAsia="ru-RU"/>
        </w:rPr>
        <w:br/>
      </w:r>
      <w:r w:rsidRPr="006B4B74">
        <w:rPr>
          <w:rFonts w:ascii="Arial" w:eastAsia="Times New Roman" w:hAnsi="Arial" w:cs="Arial"/>
          <w:color w:val="333333"/>
          <w:sz w:val="30"/>
          <w:szCs w:val="30"/>
          <w:lang w:eastAsia="ru-RU"/>
        </w:rPr>
        <w:br/>
      </w:r>
      <w:r w:rsidRPr="006B4B74">
        <w:rPr>
          <w:rFonts w:ascii="Times New Roman" w:eastAsia="Times New Roman" w:hAnsi="Times New Roman" w:cs="Times New Roman"/>
          <w:color w:val="333333"/>
          <w:sz w:val="24"/>
          <w:szCs w:val="24"/>
          <w:lang w:eastAsia="ru-RU"/>
        </w:rPr>
        <w:t xml:space="preserve">Результаты ГИА в форме ГВЭ признаются </w:t>
      </w:r>
      <w:proofErr w:type="gramStart"/>
      <w:r w:rsidRPr="006B4B74">
        <w:rPr>
          <w:rFonts w:ascii="Times New Roman" w:eastAsia="Times New Roman" w:hAnsi="Times New Roman" w:cs="Times New Roman"/>
          <w:color w:val="333333"/>
          <w:sz w:val="24"/>
          <w:szCs w:val="24"/>
          <w:lang w:eastAsia="ru-RU"/>
        </w:rPr>
        <w:t>удовлетворительными</w:t>
      </w:r>
      <w:proofErr w:type="gramEnd"/>
      <w:r w:rsidRPr="006B4B74">
        <w:rPr>
          <w:rFonts w:ascii="Times New Roman" w:eastAsia="Times New Roman" w:hAnsi="Times New Roman" w:cs="Times New Roman"/>
          <w:color w:val="333333"/>
          <w:sz w:val="24"/>
          <w:szCs w:val="24"/>
          <w:lang w:eastAsia="ru-RU"/>
        </w:rPr>
        <w:t xml:space="preserve">, если участник экзамена по обязательным учебным предметам при сдаче ГВЭ получил отметки не ниже удовлетворительных. В случае если участник экзамена получил неудовлетворительный </w:t>
      </w:r>
      <w:r w:rsidRPr="006B4B74">
        <w:rPr>
          <w:rFonts w:ascii="Times New Roman" w:eastAsia="Times New Roman" w:hAnsi="Times New Roman" w:cs="Times New Roman"/>
          <w:color w:val="333333"/>
          <w:sz w:val="24"/>
          <w:szCs w:val="24"/>
          <w:lang w:eastAsia="ru-RU"/>
        </w:rPr>
        <w:lastRenderedPageBreak/>
        <w:t>результат по одному из обязательных учебных предметов, он допускается повторно к ГИА по данному учебному предмету в текущем году в резервные сроки.</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Существуют специальные правила организации ЕГЭ для выпускников 11 классов с ограниченными возможностями здоровья.</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Условия проведения ЕГЭ</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Условия организации и проведения ЕГЭ для учащихся с ОВЗ определяются с учетом особенностей психофизического развития, индивидуальных возможностей и состояния здоровья выпускников.</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color w:val="2B2B2B"/>
          <w:sz w:val="24"/>
          <w:szCs w:val="24"/>
          <w:lang w:eastAsia="ru-RU"/>
        </w:rPr>
        <w:t>Для определения необходимых условий проведения ЕГЭ выпускник с ОВЗ при подаче заявления на участие в ЕГЭ должен предоставить один из следующих документов (оригинал или ксерокопию):</w:t>
      </w:r>
    </w:p>
    <w:p w:rsidR="006B4B74" w:rsidRPr="006B4B74" w:rsidRDefault="006B4B74" w:rsidP="006B4B74">
      <w:pPr>
        <w:numPr>
          <w:ilvl w:val="0"/>
          <w:numId w:val="1"/>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заключение психолого-медико-педагогической комиссии;</w:t>
      </w:r>
    </w:p>
    <w:p w:rsidR="006B4B74" w:rsidRPr="006B4B74" w:rsidRDefault="006B4B74" w:rsidP="006B4B74">
      <w:pPr>
        <w:numPr>
          <w:ilvl w:val="0"/>
          <w:numId w:val="1"/>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 xml:space="preserve">справку об установлении инвалидности, выданную федеральным государственным учреждением </w:t>
      </w:r>
      <w:proofErr w:type="gramStart"/>
      <w:r w:rsidRPr="006B4B74">
        <w:rPr>
          <w:rFonts w:ascii="Times New Roman" w:eastAsia="Times New Roman" w:hAnsi="Times New Roman" w:cs="Times New Roman"/>
          <w:color w:val="333333"/>
          <w:sz w:val="24"/>
          <w:szCs w:val="24"/>
          <w:lang w:eastAsia="ru-RU"/>
        </w:rPr>
        <w:t>медико-социальной</w:t>
      </w:r>
      <w:proofErr w:type="gramEnd"/>
      <w:r w:rsidRPr="006B4B74">
        <w:rPr>
          <w:rFonts w:ascii="Times New Roman" w:eastAsia="Times New Roman" w:hAnsi="Times New Roman" w:cs="Times New Roman"/>
          <w:color w:val="333333"/>
          <w:sz w:val="24"/>
          <w:szCs w:val="24"/>
          <w:lang w:eastAsia="ru-RU"/>
        </w:rPr>
        <w:t xml:space="preserve"> экспертизы.</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 xml:space="preserve">Центральная психолого-медико-педагогическая комиссия </w:t>
      </w:r>
      <w:r>
        <w:rPr>
          <w:rFonts w:ascii="Times New Roman" w:eastAsia="Times New Roman" w:hAnsi="Times New Roman" w:cs="Times New Roman"/>
          <w:b/>
          <w:bCs/>
          <w:color w:val="2B2B2B"/>
          <w:sz w:val="24"/>
          <w:szCs w:val="24"/>
          <w:lang w:eastAsia="ru-RU"/>
        </w:rPr>
        <w:t>г. Улан-Удэ</w:t>
      </w:r>
      <w:r w:rsidRPr="006B4B74">
        <w:rPr>
          <w:rFonts w:ascii="Times New Roman" w:eastAsia="Times New Roman" w:hAnsi="Times New Roman" w:cs="Times New Roman"/>
          <w:b/>
          <w:bCs/>
          <w:color w:val="2B2B2B"/>
          <w:sz w:val="24"/>
          <w:szCs w:val="24"/>
          <w:lang w:eastAsia="ru-RU"/>
        </w:rPr>
        <w:t> </w:t>
      </w:r>
    </w:p>
    <w:p w:rsidR="006B4B74" w:rsidRPr="006B4B74" w:rsidRDefault="006B4B74" w:rsidP="006B4B74">
      <w:pPr>
        <w:numPr>
          <w:ilvl w:val="0"/>
          <w:numId w:val="2"/>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Pr>
          <w:rFonts w:ascii="Times New Roman" w:eastAsia="Times New Roman" w:hAnsi="Times New Roman" w:cs="Times New Roman"/>
          <w:color w:val="333333"/>
          <w:sz w:val="24"/>
          <w:szCs w:val="24"/>
          <w:lang w:eastAsia="ru-RU"/>
        </w:rPr>
        <w:t>Улан-Удэ, ул. Свердлова, 21</w:t>
      </w:r>
    </w:p>
    <w:p w:rsidR="006B4B74" w:rsidRPr="006B4B74" w:rsidRDefault="006B4B74" w:rsidP="006B4B74">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6B4B74">
        <w:rPr>
          <w:rFonts w:ascii="Times New Roman" w:eastAsia="Times New Roman" w:hAnsi="Times New Roman" w:cs="Times New Roman"/>
          <w:color w:val="333333"/>
          <w:sz w:val="24"/>
          <w:szCs w:val="24"/>
          <w:lang w:eastAsia="ru-RU"/>
        </w:rPr>
        <w:t>Тел. 8(3012)215324</w:t>
      </w:r>
    </w:p>
    <w:p w:rsidR="006B4B74" w:rsidRPr="006B4B74" w:rsidRDefault="006B4B74" w:rsidP="006B4B74">
      <w:pPr>
        <w:shd w:val="clear" w:color="auto" w:fill="FFFFFF"/>
        <w:spacing w:after="150" w:line="240" w:lineRule="auto"/>
        <w:rPr>
          <w:rFonts w:ascii="Arial" w:eastAsia="Times New Roman" w:hAnsi="Arial" w:cs="Arial"/>
          <w:color w:val="2B2B2B"/>
          <w:sz w:val="21"/>
          <w:szCs w:val="21"/>
          <w:lang w:eastAsia="ru-RU"/>
        </w:rPr>
      </w:pPr>
      <w:r w:rsidRPr="006B4B74">
        <w:rPr>
          <w:rFonts w:ascii="Times New Roman" w:eastAsia="Times New Roman" w:hAnsi="Times New Roman" w:cs="Times New Roman"/>
          <w:b/>
          <w:bCs/>
          <w:color w:val="2B2B2B"/>
          <w:sz w:val="24"/>
          <w:szCs w:val="24"/>
          <w:lang w:eastAsia="ru-RU"/>
        </w:rPr>
        <w:t>Требования к оборудованию пункта проведения ЕГЭ</w:t>
      </w:r>
    </w:p>
    <w:p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Количество рабочих мест в каждой аудитории для участников ЕГЭ с ОВЗ не должно превышать 12 человек. Время экзамена увеличивается на 1,5 часа.</w:t>
      </w:r>
    </w:p>
    <w:p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Материально-технические условия проведения экзамена должны обеспечивать возможность беспрепятственного доступа участников ЕГЭ с ОВЗ в аудитории, туалетные и иные помещения, а также их пребывания в указанных помещениях.</w:t>
      </w:r>
    </w:p>
    <w:p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 xml:space="preserve">Участники ЕГЭ с ОВЗ с учетом их индивидуальных особенностей могут в процессе сдачи экзамена пользоваться необходимыми им техническими средствами: это могут быть медицинские приборы и препараты, показанные для экстренной помощи. Слепые участники ЕГЭ могут иметь при себе письменный </w:t>
      </w:r>
      <w:r w:rsidR="0090073A">
        <w:rPr>
          <w:rFonts w:ascii="Times New Roman" w:eastAsia="Times New Roman" w:hAnsi="Times New Roman" w:cs="Times New Roman"/>
          <w:color w:val="333333"/>
          <w:sz w:val="24"/>
          <w:szCs w:val="24"/>
          <w:lang w:eastAsia="ru-RU"/>
        </w:rPr>
        <w:t xml:space="preserve"> </w:t>
      </w:r>
      <w:proofErr w:type="spellStart"/>
      <w:r w:rsidRPr="006B4B74">
        <w:rPr>
          <w:rFonts w:ascii="Times New Roman" w:eastAsia="Times New Roman" w:hAnsi="Times New Roman" w:cs="Times New Roman"/>
          <w:color w:val="333333"/>
          <w:sz w:val="24"/>
          <w:szCs w:val="24"/>
          <w:lang w:eastAsia="ru-RU"/>
        </w:rPr>
        <w:t>Брайлевский</w:t>
      </w:r>
      <w:proofErr w:type="spellEnd"/>
      <w:r w:rsidRPr="006B4B74">
        <w:rPr>
          <w:rFonts w:ascii="Times New Roman" w:eastAsia="Times New Roman" w:hAnsi="Times New Roman" w:cs="Times New Roman"/>
          <w:color w:val="333333"/>
          <w:sz w:val="24"/>
          <w:szCs w:val="24"/>
          <w:lang w:eastAsia="ru-RU"/>
        </w:rPr>
        <w:t xml:space="preserve"> прибор, слабовидящие участники ЕГЭ - лупу или иное увеличительное устройство.</w:t>
      </w:r>
    </w:p>
    <w:p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При проведении экзамена присутствуют ассистенты, которые оказывают участникам ЕГЭ с ОВЗ необходимую техническую и медицинскую помощь. Например, они помогают занять рабочее место, передвигаться, прочитать задание и т.д.</w:t>
      </w:r>
    </w:p>
    <w:p w:rsidR="006B4B74" w:rsidRPr="006B4B74" w:rsidRDefault="006B4B74" w:rsidP="006B4B74">
      <w:pPr>
        <w:numPr>
          <w:ilvl w:val="0"/>
          <w:numId w:val="3"/>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Во время проведения экзамена для участников ЕГЭ с ограниченными возможностями здоровья в аудиториях может быть организовано питание и перерывы для проведения необходимых медико-профилактических процедур.</w:t>
      </w:r>
    </w:p>
    <w:p w:rsidR="006B4B74" w:rsidRPr="006B4B74" w:rsidRDefault="006B4B74" w:rsidP="006B4B74">
      <w:pPr>
        <w:shd w:val="clear" w:color="auto" w:fill="FFFFFF"/>
        <w:spacing w:after="0" w:line="240" w:lineRule="auto"/>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Требования к аудитории в ППЭ</w:t>
      </w:r>
    </w:p>
    <w:p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для участников ЕГЭ с нарушением функций опорно-двигательного аппарата</w:t>
      </w:r>
      <w:r w:rsidR="0090073A">
        <w:rPr>
          <w:rFonts w:ascii="Times New Roman" w:eastAsia="Times New Roman" w:hAnsi="Times New Roman" w:cs="Times New Roman"/>
          <w:b/>
          <w:bCs/>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Количество участников ЕГЭ в одной аудитории в таких случаях должно быть не более 6 человек.</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 xml:space="preserve">При отсутствии лифтов аудитория, где будет проводиться экзамен, располагается на первом этаже. Должно быть предусмотрено наличие пандусов, поручней, расширенных дверных проемов, лифтов, широких проходов внутри </w:t>
      </w:r>
      <w:r w:rsidRPr="006B4B74">
        <w:rPr>
          <w:rFonts w:ascii="Times New Roman" w:eastAsia="Times New Roman" w:hAnsi="Times New Roman" w:cs="Times New Roman"/>
          <w:color w:val="333333"/>
          <w:sz w:val="24"/>
          <w:szCs w:val="24"/>
          <w:lang w:eastAsia="ru-RU"/>
        </w:rPr>
        <w:lastRenderedPageBreak/>
        <w:t>помещения между предметами мебели и свободного подхода на инвалидной коляске к рабочему месту, наличие специальных кресел и других приспособлений.</w:t>
      </w:r>
    </w:p>
    <w:p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для глухих и слабослышащих участников ЕГЭ</w:t>
      </w:r>
      <w:r w:rsidR="0090073A">
        <w:rPr>
          <w:rFonts w:ascii="Times New Roman" w:eastAsia="Times New Roman" w:hAnsi="Times New Roman" w:cs="Times New Roman"/>
          <w:b/>
          <w:bCs/>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Аудитории для проведения экзамена должны быть оборудованы звукоусиливающей аппаратурой как коллективного, так и индивидуального пользования.</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Перед началом экзамена всем участникам ЕГЭ должны быть розданы оформленные в печатном виде правила по заполнению бланков ЕГЭ</w:t>
      </w:r>
      <w:proofErr w:type="gramStart"/>
      <w:r w:rsidRPr="006B4B74">
        <w:rPr>
          <w:rFonts w:ascii="Times New Roman" w:eastAsia="Times New Roman" w:hAnsi="Times New Roman" w:cs="Times New Roman"/>
          <w:color w:val="333333"/>
          <w:sz w:val="24"/>
          <w:szCs w:val="24"/>
          <w:lang w:eastAsia="ru-RU"/>
        </w:rPr>
        <w:t>.В</w:t>
      </w:r>
      <w:proofErr w:type="gramEnd"/>
      <w:r w:rsidRPr="006B4B74">
        <w:rPr>
          <w:rFonts w:ascii="Times New Roman" w:eastAsia="Times New Roman" w:hAnsi="Times New Roman" w:cs="Times New Roman"/>
          <w:color w:val="333333"/>
          <w:sz w:val="24"/>
          <w:szCs w:val="24"/>
          <w:lang w:eastAsia="ru-RU"/>
        </w:rPr>
        <w:t xml:space="preserve"> аудитории должен быть ассистент-</w:t>
      </w:r>
      <w:proofErr w:type="spellStart"/>
      <w:r w:rsidRPr="006B4B74">
        <w:rPr>
          <w:rFonts w:ascii="Times New Roman" w:eastAsia="Times New Roman" w:hAnsi="Times New Roman" w:cs="Times New Roman"/>
          <w:color w:val="333333"/>
          <w:sz w:val="24"/>
          <w:szCs w:val="24"/>
          <w:lang w:eastAsia="ru-RU"/>
        </w:rPr>
        <w:t>сурдопереводчик</w:t>
      </w:r>
      <w:proofErr w:type="spellEnd"/>
      <w:r w:rsidRPr="006B4B74">
        <w:rPr>
          <w:rFonts w:ascii="Times New Roman" w:eastAsia="Times New Roman" w:hAnsi="Times New Roman" w:cs="Times New Roman"/>
          <w:color w:val="333333"/>
          <w:sz w:val="24"/>
          <w:szCs w:val="24"/>
          <w:lang w:eastAsia="ru-RU"/>
        </w:rPr>
        <w:t>, осуществляющий при необходимости жестовый перевод и разъяснение непонятных слов.</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Для рассмотрения апелляций</w:t>
      </w:r>
      <w:r w:rsidRPr="006B4B74">
        <w:rPr>
          <w:rFonts w:ascii="Times New Roman" w:eastAsia="Times New Roman" w:hAnsi="Times New Roman" w:cs="Times New Roman"/>
          <w:b/>
          <w:bCs/>
          <w:color w:val="333333"/>
          <w:sz w:val="24"/>
          <w:szCs w:val="24"/>
          <w:lang w:eastAsia="ru-RU"/>
        </w:rPr>
        <w:t> </w:t>
      </w:r>
      <w:r w:rsidRPr="006B4B74">
        <w:rPr>
          <w:rFonts w:ascii="Times New Roman" w:eastAsia="Times New Roman" w:hAnsi="Times New Roman" w:cs="Times New Roman"/>
          <w:color w:val="333333"/>
          <w:sz w:val="24"/>
          <w:szCs w:val="24"/>
          <w:lang w:eastAsia="ru-RU"/>
        </w:rPr>
        <w:t xml:space="preserve">глухих и слабослышащих участников ЕГЭ конфликтная комиссия субъекта Российской Федерации также должна привлечь к своей работе </w:t>
      </w:r>
      <w:proofErr w:type="spellStart"/>
      <w:r w:rsidRPr="006B4B74">
        <w:rPr>
          <w:rFonts w:ascii="Times New Roman" w:eastAsia="Times New Roman" w:hAnsi="Times New Roman" w:cs="Times New Roman"/>
          <w:color w:val="333333"/>
          <w:sz w:val="24"/>
          <w:szCs w:val="24"/>
          <w:lang w:eastAsia="ru-RU"/>
        </w:rPr>
        <w:t>сурдопереводчика</w:t>
      </w:r>
      <w:proofErr w:type="spellEnd"/>
      <w:r w:rsidRPr="006B4B74">
        <w:rPr>
          <w:rFonts w:ascii="Times New Roman" w:eastAsia="Times New Roman" w:hAnsi="Times New Roman" w:cs="Times New Roman"/>
          <w:color w:val="333333"/>
          <w:sz w:val="24"/>
          <w:szCs w:val="24"/>
          <w:lang w:eastAsia="ru-RU"/>
        </w:rPr>
        <w:t>.</w:t>
      </w:r>
    </w:p>
    <w:p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b/>
          <w:bCs/>
          <w:color w:val="333333"/>
          <w:sz w:val="24"/>
          <w:szCs w:val="24"/>
          <w:lang w:eastAsia="ru-RU"/>
        </w:rPr>
        <w:t>для слепых участников ЕГЭ</w:t>
      </w:r>
      <w:r w:rsidR="0090073A">
        <w:rPr>
          <w:rFonts w:ascii="Times New Roman" w:eastAsia="Times New Roman" w:hAnsi="Times New Roman" w:cs="Times New Roman"/>
          <w:b/>
          <w:bCs/>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Количество выпускников в аудитории для слепых участников ЕГЭ не должно превышать 6 человек.</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В пунктах проведения ЕГЭ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 xml:space="preserve">Если перенос ответов слепых участников ЕГЭ на бланки ЕГЭ осуществляется в пункте проведения экзамена, то в нем должно быть подготовлено специальное помещение для работы комиссии </w:t>
      </w:r>
      <w:proofErr w:type="spellStart"/>
      <w:r w:rsidRPr="006B4B74">
        <w:rPr>
          <w:rFonts w:ascii="Times New Roman" w:eastAsia="Times New Roman" w:hAnsi="Times New Roman" w:cs="Times New Roman"/>
          <w:color w:val="333333"/>
          <w:sz w:val="24"/>
          <w:szCs w:val="24"/>
          <w:lang w:eastAsia="ru-RU"/>
        </w:rPr>
        <w:t>тифлопереводчиков</w:t>
      </w:r>
      <w:proofErr w:type="spellEnd"/>
      <w:r w:rsidRPr="006B4B74">
        <w:rPr>
          <w:rFonts w:ascii="Times New Roman" w:eastAsia="Times New Roman" w:hAnsi="Times New Roman" w:cs="Times New Roman"/>
          <w:color w:val="333333"/>
          <w:sz w:val="24"/>
          <w:szCs w:val="24"/>
          <w:lang w:eastAsia="ru-RU"/>
        </w:rPr>
        <w:t>.</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Рекомендуется формировать отдельные аудитории для слепых и слабовидящих участников ЕГЭ. Допускается рассадка слепых и слабовидящих участников в одну аудиторию в случае небольшого количества участников.</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 xml:space="preserve">Для рассмотрения апелляций слепых участников ЕГЭ конфликтная комиссия субъекта Российской Федерации должна привлечь к своей работе </w:t>
      </w:r>
      <w:proofErr w:type="spellStart"/>
      <w:r w:rsidRPr="006B4B74">
        <w:rPr>
          <w:rFonts w:ascii="Times New Roman" w:eastAsia="Times New Roman" w:hAnsi="Times New Roman" w:cs="Times New Roman"/>
          <w:color w:val="333333"/>
          <w:sz w:val="24"/>
          <w:szCs w:val="24"/>
          <w:lang w:eastAsia="ru-RU"/>
        </w:rPr>
        <w:t>тифлопереводчика</w:t>
      </w:r>
      <w:proofErr w:type="spellEnd"/>
      <w:r w:rsidRPr="006B4B74">
        <w:rPr>
          <w:rFonts w:ascii="Times New Roman" w:eastAsia="Times New Roman" w:hAnsi="Times New Roman" w:cs="Times New Roman"/>
          <w:color w:val="333333"/>
          <w:sz w:val="24"/>
          <w:szCs w:val="24"/>
          <w:lang w:eastAsia="ru-RU"/>
        </w:rPr>
        <w:t>.</w:t>
      </w:r>
    </w:p>
    <w:p w:rsidR="006B4B74" w:rsidRPr="006B4B74" w:rsidRDefault="006B4B74" w:rsidP="006B4B74">
      <w:pPr>
        <w:numPr>
          <w:ilvl w:val="0"/>
          <w:numId w:val="4"/>
        </w:numPr>
        <w:shd w:val="clear" w:color="auto" w:fill="FFFFFF"/>
        <w:spacing w:before="100" w:beforeAutospacing="1" w:after="100" w:afterAutospacing="1" w:line="300" w:lineRule="atLeast"/>
        <w:ind w:left="375"/>
        <w:jc w:val="both"/>
        <w:rPr>
          <w:rFonts w:ascii="Verdana" w:eastAsia="Times New Roman" w:hAnsi="Verdana" w:cs="Arial"/>
          <w:color w:val="333333"/>
          <w:sz w:val="18"/>
          <w:szCs w:val="18"/>
          <w:lang w:eastAsia="ru-RU"/>
        </w:rPr>
      </w:pPr>
      <w:proofErr w:type="gramStart"/>
      <w:r w:rsidRPr="006B4B74">
        <w:rPr>
          <w:rFonts w:ascii="Times New Roman" w:eastAsia="Times New Roman" w:hAnsi="Times New Roman" w:cs="Times New Roman"/>
          <w:b/>
          <w:bCs/>
          <w:color w:val="333333"/>
          <w:sz w:val="24"/>
          <w:szCs w:val="24"/>
          <w:lang w:eastAsia="ru-RU"/>
        </w:rPr>
        <w:t>слабовидящих участников ЕГЭ</w:t>
      </w:r>
      <w:r w:rsidRPr="006B4B74">
        <w:rPr>
          <w:rFonts w:ascii="Times New Roman" w:eastAsia="Times New Roman" w:hAnsi="Times New Roman" w:cs="Times New Roman"/>
          <w:color w:val="333333"/>
          <w:sz w:val="24"/>
          <w:szCs w:val="24"/>
          <w:lang w:eastAsia="ru-RU"/>
        </w:rPr>
        <w:t xml:space="preserve">В пунктах проведения ЕГЭ должна быть предусмотрена возможность увеличения (копирование в увеличенном размере) бланков ЕГЭ до формата А3.В аудиториях для проведения экзаменов должно быть предусмотрено наличие увеличительных устройств и индивидуальное равномерное освещение не менее 300 </w:t>
      </w:r>
      <w:proofErr w:type="spellStart"/>
      <w:r w:rsidRPr="006B4B74">
        <w:rPr>
          <w:rFonts w:ascii="Times New Roman" w:eastAsia="Times New Roman" w:hAnsi="Times New Roman" w:cs="Times New Roman"/>
          <w:color w:val="333333"/>
          <w:sz w:val="24"/>
          <w:szCs w:val="24"/>
          <w:lang w:eastAsia="ru-RU"/>
        </w:rPr>
        <w:t>лк</w:t>
      </w:r>
      <w:proofErr w:type="spellEnd"/>
      <w:r w:rsidRPr="006B4B74">
        <w:rPr>
          <w:rFonts w:ascii="Times New Roman" w:eastAsia="Times New Roman" w:hAnsi="Times New Roman" w:cs="Times New Roman"/>
          <w:color w:val="333333"/>
          <w:sz w:val="24"/>
          <w:szCs w:val="24"/>
          <w:lang w:eastAsia="ru-RU"/>
        </w:rPr>
        <w:t>.</w:t>
      </w:r>
      <w:proofErr w:type="gramEnd"/>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 xml:space="preserve">После окончания экзамена происходит перенос ответов участников экзамена с масштабированных (увеличенных) бланков </w:t>
      </w:r>
      <w:proofErr w:type="gramStart"/>
      <w:r w:rsidRPr="006B4B74">
        <w:rPr>
          <w:rFonts w:ascii="Times New Roman" w:eastAsia="Times New Roman" w:hAnsi="Times New Roman" w:cs="Times New Roman"/>
          <w:color w:val="333333"/>
          <w:sz w:val="24"/>
          <w:szCs w:val="24"/>
          <w:lang w:eastAsia="ru-RU"/>
        </w:rPr>
        <w:t>на</w:t>
      </w:r>
      <w:proofErr w:type="gramEnd"/>
      <w:r w:rsidRPr="006B4B74">
        <w:rPr>
          <w:rFonts w:ascii="Times New Roman" w:eastAsia="Times New Roman" w:hAnsi="Times New Roman" w:cs="Times New Roman"/>
          <w:color w:val="333333"/>
          <w:sz w:val="24"/>
          <w:szCs w:val="24"/>
          <w:lang w:eastAsia="ru-RU"/>
        </w:rPr>
        <w:t xml:space="preserve"> стандартные. Это должно быть сделано в присутствии общественных наблюдателей и уполномоченного представителя Государственной экзаменационной комиссии в полном соответствии с заполнением участников экзамена. На стандартном бланке после окончания процедуры переноса данных организатор пишет "Копия верна" и ставит свою подпись.</w:t>
      </w:r>
      <w:r w:rsidR="0090073A">
        <w:rPr>
          <w:rFonts w:ascii="Times New Roman" w:eastAsia="Times New Roman" w:hAnsi="Times New Roman" w:cs="Times New Roman"/>
          <w:color w:val="333333"/>
          <w:sz w:val="24"/>
          <w:szCs w:val="24"/>
          <w:lang w:eastAsia="ru-RU"/>
        </w:rPr>
        <w:t xml:space="preserve"> </w:t>
      </w:r>
      <w:r w:rsidRPr="006B4B74">
        <w:rPr>
          <w:rFonts w:ascii="Times New Roman" w:eastAsia="Times New Roman" w:hAnsi="Times New Roman" w:cs="Times New Roman"/>
          <w:color w:val="333333"/>
          <w:sz w:val="24"/>
          <w:szCs w:val="24"/>
          <w:lang w:eastAsia="ru-RU"/>
        </w:rPr>
        <w:t>В случае обнаружения конфликтной комиссией субъекта Российской Федерации ошибки в переносе ответов слепых или слабовидящих участников ЕГЭ на бланки ЕГЭ конфликтная комиссия учитывает данные ошибки как технический брак. Экзаменационные работы таких участников ЕГЭ проходят повторную обработку (включая перенос на бланки ЕГЭ стандартного размера) и, при необходимости, повторную проверку экспертами.</w:t>
      </w:r>
    </w:p>
    <w:p w:rsidR="006B4B74" w:rsidRPr="006B4B74" w:rsidRDefault="006B4B74" w:rsidP="006B4B74">
      <w:pPr>
        <w:shd w:val="clear" w:color="auto" w:fill="FFFFFF"/>
        <w:spacing w:after="0" w:line="240" w:lineRule="auto"/>
        <w:jc w:val="both"/>
        <w:rPr>
          <w:rFonts w:ascii="Verdana" w:eastAsia="Times New Roman" w:hAnsi="Verdana" w:cs="Arial"/>
          <w:color w:val="333333"/>
          <w:sz w:val="18"/>
          <w:szCs w:val="18"/>
          <w:lang w:eastAsia="ru-RU"/>
        </w:rPr>
      </w:pPr>
      <w:r w:rsidRPr="006B4B74">
        <w:rPr>
          <w:rFonts w:ascii="Times New Roman" w:eastAsia="Times New Roman" w:hAnsi="Times New Roman" w:cs="Times New Roman"/>
          <w:color w:val="333333"/>
          <w:sz w:val="24"/>
          <w:szCs w:val="24"/>
          <w:lang w:eastAsia="ru-RU"/>
        </w:rPr>
        <w:t> </w:t>
      </w:r>
    </w:p>
    <w:p w:rsidR="00B45A97" w:rsidRDefault="00B45A97"/>
    <w:sectPr w:rsidR="00B45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2030"/>
    <w:multiLevelType w:val="multilevel"/>
    <w:tmpl w:val="367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043875"/>
    <w:multiLevelType w:val="multilevel"/>
    <w:tmpl w:val="6296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6F4772"/>
    <w:multiLevelType w:val="multilevel"/>
    <w:tmpl w:val="23F0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C73E95"/>
    <w:multiLevelType w:val="multilevel"/>
    <w:tmpl w:val="3BDE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38"/>
    <w:rsid w:val="002545B9"/>
    <w:rsid w:val="006B4B74"/>
    <w:rsid w:val="0090073A"/>
    <w:rsid w:val="00B45A97"/>
    <w:rsid w:val="00B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5354">
      <w:bodyDiv w:val="1"/>
      <w:marLeft w:val="0"/>
      <w:marRight w:val="0"/>
      <w:marTop w:val="0"/>
      <w:marBottom w:val="0"/>
      <w:divBdr>
        <w:top w:val="none" w:sz="0" w:space="0" w:color="auto"/>
        <w:left w:val="none" w:sz="0" w:space="0" w:color="auto"/>
        <w:bottom w:val="none" w:sz="0" w:space="0" w:color="auto"/>
        <w:right w:val="none" w:sz="0" w:space="0" w:color="auto"/>
      </w:divBdr>
      <w:divsChild>
        <w:div w:id="1401714534">
          <w:marLeft w:val="0"/>
          <w:marRight w:val="0"/>
          <w:marTop w:val="0"/>
          <w:marBottom w:val="0"/>
          <w:divBdr>
            <w:top w:val="none" w:sz="0" w:space="0" w:color="auto"/>
            <w:left w:val="none" w:sz="0" w:space="0" w:color="auto"/>
            <w:bottom w:val="none" w:sz="0" w:space="0" w:color="auto"/>
            <w:right w:val="none" w:sz="0" w:space="0" w:color="auto"/>
          </w:divBdr>
          <w:divsChild>
            <w:div w:id="2113621167">
              <w:marLeft w:val="0"/>
              <w:marRight w:val="0"/>
              <w:marTop w:val="0"/>
              <w:marBottom w:val="0"/>
              <w:divBdr>
                <w:top w:val="none" w:sz="0" w:space="0" w:color="auto"/>
                <w:left w:val="none" w:sz="0" w:space="0" w:color="auto"/>
                <w:bottom w:val="none" w:sz="0" w:space="0" w:color="auto"/>
                <w:right w:val="none" w:sz="0" w:space="0" w:color="auto"/>
              </w:divBdr>
            </w:div>
            <w:div w:id="1737626413">
              <w:marLeft w:val="0"/>
              <w:marRight w:val="0"/>
              <w:marTop w:val="0"/>
              <w:marBottom w:val="0"/>
              <w:divBdr>
                <w:top w:val="none" w:sz="0" w:space="0" w:color="auto"/>
                <w:left w:val="none" w:sz="0" w:space="0" w:color="auto"/>
                <w:bottom w:val="none" w:sz="0" w:space="0" w:color="auto"/>
                <w:right w:val="none" w:sz="0" w:space="0" w:color="auto"/>
              </w:divBdr>
            </w:div>
            <w:div w:id="1071735546">
              <w:marLeft w:val="0"/>
              <w:marRight w:val="0"/>
              <w:marTop w:val="0"/>
              <w:marBottom w:val="0"/>
              <w:divBdr>
                <w:top w:val="none" w:sz="0" w:space="0" w:color="auto"/>
                <w:left w:val="none" w:sz="0" w:space="0" w:color="auto"/>
                <w:bottom w:val="none" w:sz="0" w:space="0" w:color="auto"/>
                <w:right w:val="none" w:sz="0" w:space="0" w:color="auto"/>
              </w:divBdr>
            </w:div>
            <w:div w:id="985233833">
              <w:marLeft w:val="0"/>
              <w:marRight w:val="0"/>
              <w:marTop w:val="0"/>
              <w:marBottom w:val="0"/>
              <w:divBdr>
                <w:top w:val="none" w:sz="0" w:space="0" w:color="auto"/>
                <w:left w:val="none" w:sz="0" w:space="0" w:color="auto"/>
                <w:bottom w:val="none" w:sz="0" w:space="0" w:color="auto"/>
                <w:right w:val="none" w:sz="0" w:space="0" w:color="auto"/>
              </w:divBdr>
            </w:div>
            <w:div w:id="1993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Nina</cp:lastModifiedBy>
  <cp:revision>2</cp:revision>
  <dcterms:created xsi:type="dcterms:W3CDTF">2025-01-22T04:51:00Z</dcterms:created>
  <dcterms:modified xsi:type="dcterms:W3CDTF">2025-01-22T04:51:00Z</dcterms:modified>
</cp:coreProperties>
</file>